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D408B" w14:textId="77777777" w:rsidR="006605CB" w:rsidRDefault="006605CB" w:rsidP="006605CB">
      <w:pPr>
        <w:jc w:val="center"/>
      </w:pPr>
      <w:r w:rsidRPr="006605CB">
        <w:t xml:space="preserve">SPOLEČNÉ UPOZORNĚNÍ PRO VĚŘITELE, ZAMĚSTNANCE A SPOLEČNÍKY NA JEJICH PRÁVA V SOUVILOSTI S PŘEMĚNOU DLE ZÁKONA O PŘEMĚNÁCH </w:t>
      </w:r>
    </w:p>
    <w:p w14:paraId="2DCBE40B" w14:textId="77777777" w:rsidR="006605CB" w:rsidRDefault="006605CB" w:rsidP="006605CB">
      <w:pPr>
        <w:pStyle w:val="Zkladntext"/>
        <w:spacing w:after="0" w:line="255" w:lineRule="atLeast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1C7A0F">
        <w:rPr>
          <w:rFonts w:ascii="Palatino Linotype" w:hAnsi="Palatino Linotype"/>
          <w:b/>
          <w:bCs/>
          <w:sz w:val="21"/>
          <w:szCs w:val="21"/>
        </w:rPr>
        <w:t>THERMES s</w:t>
      </w:r>
      <w:r>
        <w:rPr>
          <w:rFonts w:ascii="Palatino Linotype" w:hAnsi="Palatino Linotype"/>
          <w:b/>
          <w:bCs/>
          <w:sz w:val="21"/>
          <w:szCs w:val="21"/>
        </w:rPr>
        <w:t xml:space="preserve">pol. s </w:t>
      </w:r>
      <w:r w:rsidRPr="001C7A0F">
        <w:rPr>
          <w:rFonts w:ascii="Palatino Linotype" w:hAnsi="Palatino Linotype"/>
          <w:b/>
          <w:bCs/>
          <w:sz w:val="21"/>
          <w:szCs w:val="21"/>
        </w:rPr>
        <w:t>r.o.</w:t>
      </w:r>
    </w:p>
    <w:p w14:paraId="2E30D05D" w14:textId="77777777" w:rsidR="006605CB" w:rsidRDefault="006605CB" w:rsidP="006605CB">
      <w:pPr>
        <w:pStyle w:val="Zkladntext"/>
        <w:spacing w:after="0" w:line="255" w:lineRule="atLeast"/>
        <w:jc w:val="center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IČ: 42865638, se sídlem Dostojevského 3353/6, Moravská Ostrava, 702 00 Ostrava, zapsaná v obchodním rejstříku vedeném Krajským soudem v Ostravě v oddílu C, vložky č. 1573,</w:t>
      </w:r>
    </w:p>
    <w:p w14:paraId="4C422BA6" w14:textId="77777777" w:rsidR="006605CB" w:rsidRDefault="003312FE" w:rsidP="006605CB">
      <w:pPr>
        <w:jc w:val="center"/>
      </w:pPr>
      <w:r w:rsidRPr="003312FE">
        <w:t>(dále jen „Společnost“)</w:t>
      </w:r>
    </w:p>
    <w:p w14:paraId="10242D87" w14:textId="77777777" w:rsidR="006605CB" w:rsidRDefault="003312FE" w:rsidP="006605CB">
      <w:pPr>
        <w:jc w:val="both"/>
      </w:pPr>
      <w:r w:rsidRPr="003312FE">
        <w:t xml:space="preserve"> tímto ve smyslu ustanovení § 33 odst. 1 písm. b) a ustanovení zákona č.125/2008 Sb., zákona o přeměnách obchodních společností a družstev ve znění pozdějších předpisů (dále jen „Zákon o přeměnách“) ukládá do sbírky listin obchodního rejstříku následující upozornění pro věřitele, zaměstnance a společníky Společnosti na jejich práva dle Zákona o přeměnách.</w:t>
      </w:r>
    </w:p>
    <w:p w14:paraId="27576E88" w14:textId="77777777" w:rsidR="006605CB" w:rsidRDefault="003312FE" w:rsidP="006605CB">
      <w:pPr>
        <w:jc w:val="both"/>
      </w:pPr>
      <w:r w:rsidRPr="003312FE">
        <w:t>Projekt rozdělení Společnosti odštěpením se vznikem nové společnosti je zakládán do sbírky listin společně s tímto upozorněním. Věřitelům, obchodním partnerům, zaměstnancům a společníkům je přístupný také v sídle společnosti.</w:t>
      </w:r>
    </w:p>
    <w:p w14:paraId="219FF8FE" w14:textId="77777777" w:rsidR="006605CB" w:rsidRDefault="003312FE" w:rsidP="006605CB">
      <w:pPr>
        <w:pStyle w:val="Odstavecseseznamem"/>
        <w:numPr>
          <w:ilvl w:val="0"/>
          <w:numId w:val="2"/>
        </w:numPr>
        <w:jc w:val="both"/>
      </w:pPr>
      <w:r w:rsidRPr="006605CB">
        <w:rPr>
          <w:u w:val="single"/>
        </w:rPr>
        <w:t>UPOZORNĚNÍ PRO VĚŘITELE</w:t>
      </w:r>
      <w:r w:rsidR="006605CB" w:rsidRPr="006605CB">
        <w:rPr>
          <w:u w:val="single"/>
        </w:rPr>
        <w:t>:</w:t>
      </w:r>
    </w:p>
    <w:p w14:paraId="237E93AC" w14:textId="77777777" w:rsidR="006605CB" w:rsidRDefault="003312FE" w:rsidP="006605CB">
      <w:pPr>
        <w:pStyle w:val="Odstavecseseznamem"/>
        <w:numPr>
          <w:ilvl w:val="0"/>
          <w:numId w:val="3"/>
        </w:numPr>
        <w:jc w:val="both"/>
      </w:pPr>
      <w:r w:rsidRPr="003312FE">
        <w:t>Společnost upozorňuje své věřitele na jejich práva dle ustanovení § 35 až § 39 Zákona o přeměnách, zejména pak na následující práva:</w:t>
      </w:r>
    </w:p>
    <w:p w14:paraId="23840DBC" w14:textId="77777777" w:rsidR="006605CB" w:rsidRDefault="006605CB" w:rsidP="006605CB">
      <w:pPr>
        <w:pStyle w:val="Odstavecseseznamem"/>
        <w:jc w:val="both"/>
      </w:pPr>
    </w:p>
    <w:p w14:paraId="4B8A6284" w14:textId="47FF2D92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 xml:space="preserve">Věřitelé osob zúčastněných na přeměně mohou požadovat poskytnutí dostatečného zajištění, jestliže se v důsledku přeměny Společnosti zhorší dobytnost jejich dosud nesplatných pohledávek ze závazků vzniklých před zveřejněním projektu přeměny podle § 33 Zákona o přeměnách nebo jeho uveřejněním podle ustanovení § 33a Zákona o přeměnách. Uvedené platí obdobně i pro pohledávky budoucí nebo podmíněné. </w:t>
      </w:r>
    </w:p>
    <w:p w14:paraId="23F9FA2C" w14:textId="77777777" w:rsidR="006605CB" w:rsidRDefault="006605CB" w:rsidP="006605CB">
      <w:pPr>
        <w:pStyle w:val="Odstavecseseznamem"/>
        <w:jc w:val="both"/>
      </w:pPr>
      <w:r>
        <w:t xml:space="preserve"> </w:t>
      </w:r>
    </w:p>
    <w:p w14:paraId="7462DA2A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>Nedojde-li mezi věřitelem a osobou zúčastněnou na přeměně či nástupnickou společností k dohodě o způsobu zajištění pohledávky, zřídí dostatečné zajištění soud na návrh věřitele, který osvědčí skutečnosti nasvědčující tomu, že přeměna zhorší dobytnost jeho pohledávky. Soud zřídí dostatečné zajištění podle slušného uvážení s ohledem na druh a výši pohledávky. Účinky zajištění nastávají nejdříve dnem, kdy se stal zápis přeměny do obchodního rejstříku účinným vůči třetím osobám.</w:t>
      </w:r>
      <w:r w:rsidR="006605CB">
        <w:t xml:space="preserve"> </w:t>
      </w:r>
      <w:r w:rsidRPr="003312FE">
        <w:t>Právo na dostatečné zajištění musí být uplatněno u soudu do 3 měsíců ode dne zveřejnění projektu přeměny podle § 33 nebo jeho uveřejnění podle § 33a, jinak zaniká. Podání návrhu nebrání zápisu přeměny do obchodního rejstříku.</w:t>
      </w:r>
    </w:p>
    <w:p w14:paraId="0F588182" w14:textId="77777777" w:rsidR="006605CB" w:rsidRDefault="006605CB" w:rsidP="006605CB">
      <w:pPr>
        <w:pStyle w:val="Odstavecseseznamem"/>
      </w:pPr>
    </w:p>
    <w:p w14:paraId="67605373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>Právo na poskytnutí dostatečného zajištění nemají věřitelé: (i) kteří mají právo na přednostní uspokojení svých pohledávek v insolvenčním řízení, nebo (</w:t>
      </w:r>
      <w:proofErr w:type="spellStart"/>
      <w:r w:rsidRPr="003312FE">
        <w:t>ii</w:t>
      </w:r>
      <w:proofErr w:type="spellEnd"/>
      <w:r w:rsidRPr="003312FE">
        <w:t>) kteří se pro účely insolvenčního řízení považují za zajištěné věřitele.</w:t>
      </w:r>
    </w:p>
    <w:p w14:paraId="756E4874" w14:textId="77777777" w:rsidR="006605CB" w:rsidRDefault="006605CB" w:rsidP="006605CB">
      <w:pPr>
        <w:pStyle w:val="Odstavecseseznamem"/>
      </w:pPr>
    </w:p>
    <w:p w14:paraId="021FDFD6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>Práva vlastníků dluhopisů dle zvláštního zákona nejsou uvedeným dotčena.</w:t>
      </w:r>
    </w:p>
    <w:p w14:paraId="1BDABA49" w14:textId="77777777" w:rsidR="006605CB" w:rsidRDefault="006605CB" w:rsidP="006605CB">
      <w:pPr>
        <w:pStyle w:val="Odstavecseseznamem"/>
      </w:pPr>
    </w:p>
    <w:p w14:paraId="2B9D7239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 xml:space="preserve">Toto upozornění neobsahuje informace pro vlastníky vyměnitelných a prioritních dluhopisů a vlastníky jiných účastnických cenných papírů nebo účastnických zaknihovaných cenných papírů než akcií, s nimiž jsou spojena zvláštní práva, protože společnost takové cenné papíry neemitovala. </w:t>
      </w:r>
    </w:p>
    <w:p w14:paraId="5233C601" w14:textId="77777777" w:rsidR="006605CB" w:rsidRDefault="006605CB" w:rsidP="006605CB">
      <w:pPr>
        <w:pStyle w:val="Odstavecseseznamem"/>
      </w:pPr>
    </w:p>
    <w:p w14:paraId="6B5A4FDB" w14:textId="77777777" w:rsidR="006605CB" w:rsidRDefault="003312FE" w:rsidP="006605CB">
      <w:pPr>
        <w:pStyle w:val="Odstavecseseznamem"/>
        <w:numPr>
          <w:ilvl w:val="0"/>
          <w:numId w:val="3"/>
        </w:numPr>
        <w:jc w:val="both"/>
      </w:pPr>
      <w:r w:rsidRPr="003312FE">
        <w:t xml:space="preserve">Společnost dále upozorňuje své věřitele na jejich práva vyplývající z ustanovení § 257 až 262 a § 264 Zákona o přeměnách, zejména pak na následující práva: </w:t>
      </w:r>
    </w:p>
    <w:p w14:paraId="781BF0A9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lastRenderedPageBreak/>
        <w:t>Rozdělovaná Společnost ručí za dluhy, jež přešly v důsledku odštěpení nebo vyčlenění na nástupnickou společnost, do výše svého vlastního kapitálu vykázaného v zahajovací rozvaze. Každá z nástupnických společností ručí za dluhy, jež přešly v důsledku rozdělení z rozdělované Společnosti nebo zůstaly rozdělované Společnosti, společně a nerozdílně s ostatními nástupnickými společnostmi až do částky</w:t>
      </w:r>
      <w:r>
        <w:t xml:space="preserve"> </w:t>
      </w:r>
      <w:r w:rsidRPr="003312FE">
        <w:t xml:space="preserve">ocenění jmění, které na ni má přejít dle projektu rozdělení uvedené v posudku znalce pro ocenění jmění. Není-li z projektu odštěpení zřejmé, zda určitý majetek nebo dluh přešel na některou z nástupnických společností, platí, že tento majetek nebo dluh je majetkem nebo dluhem rozdělované Společnosti. </w:t>
      </w:r>
    </w:p>
    <w:p w14:paraId="29312F7C" w14:textId="77777777" w:rsidR="006605CB" w:rsidRDefault="006605CB" w:rsidP="006605CB">
      <w:pPr>
        <w:pStyle w:val="Odstavecseseznamem"/>
        <w:jc w:val="both"/>
      </w:pPr>
      <w:r>
        <w:t xml:space="preserve"> </w:t>
      </w:r>
    </w:p>
    <w:p w14:paraId="554D9505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>Práva věřitelů dle ustanovení § 35 až 40 Zákona o přeměnách nejsou ustanoveními § 257 a 258 Zákona o přeměnách dotčena.</w:t>
      </w:r>
    </w:p>
    <w:p w14:paraId="1C5ABFC1" w14:textId="77777777" w:rsidR="006605CB" w:rsidRDefault="006605CB" w:rsidP="006605CB">
      <w:pPr>
        <w:pStyle w:val="Odstavecseseznamem"/>
      </w:pPr>
    </w:p>
    <w:p w14:paraId="594B08EB" w14:textId="77777777" w:rsidR="006605CB" w:rsidRDefault="003312FE" w:rsidP="006605CB">
      <w:pPr>
        <w:pStyle w:val="Odstavecseseznamem"/>
        <w:numPr>
          <w:ilvl w:val="0"/>
          <w:numId w:val="4"/>
        </w:numPr>
        <w:jc w:val="both"/>
      </w:pPr>
      <w:r w:rsidRPr="003312FE">
        <w:t>Každý, jehož právní zájmy jsou rozdělením dotčeny, má právo obdržet od každé zúčastněné společnosti informace o tom, jaký majetek a jaké dluhy přecházejí na nástupnickou společnost. Jestliže oprávněná osoba neobdrží vyžádané informace bez zbytečného odkladu, může uplatnit toto právo u soudu.</w:t>
      </w:r>
    </w:p>
    <w:p w14:paraId="2EA1FFE1" w14:textId="77777777" w:rsidR="006605CB" w:rsidRDefault="006605CB" w:rsidP="006605CB">
      <w:pPr>
        <w:pStyle w:val="Odstavecseseznamem"/>
      </w:pPr>
    </w:p>
    <w:p w14:paraId="070CAE00" w14:textId="13827C45" w:rsidR="006605CB" w:rsidRPr="006605CB" w:rsidRDefault="003312FE" w:rsidP="006605CB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6605CB">
        <w:rPr>
          <w:u w:val="single"/>
        </w:rPr>
        <w:t>UPOZORNĚNÍ PRO ZAMĚSTNANCE</w:t>
      </w:r>
      <w:r w:rsidR="006605CB">
        <w:rPr>
          <w:u w:val="single"/>
        </w:rPr>
        <w:t>:</w:t>
      </w:r>
    </w:p>
    <w:p w14:paraId="0DA8C0E4" w14:textId="77777777" w:rsidR="006605CB" w:rsidRDefault="003312FE" w:rsidP="006605CB">
      <w:pPr>
        <w:pStyle w:val="Odstavecseseznamem"/>
        <w:numPr>
          <w:ilvl w:val="0"/>
          <w:numId w:val="5"/>
        </w:numPr>
        <w:jc w:val="both"/>
      </w:pPr>
      <w:r w:rsidRPr="003312FE">
        <w:t>Zákon o přeměnách v souvislosti s přeměnou Společnosti nepřiznává zaměstnancům Společnosti žádná zvláštní práva.</w:t>
      </w:r>
    </w:p>
    <w:p w14:paraId="645ACFCF" w14:textId="77777777" w:rsidR="006605CB" w:rsidRDefault="006605CB" w:rsidP="006605CB">
      <w:pPr>
        <w:pStyle w:val="Odstavecseseznamem"/>
        <w:jc w:val="both"/>
      </w:pPr>
      <w:r>
        <w:t xml:space="preserve"> </w:t>
      </w:r>
    </w:p>
    <w:p w14:paraId="232F50CD" w14:textId="77777777" w:rsidR="006605CB" w:rsidRPr="006605CB" w:rsidRDefault="003312FE" w:rsidP="006605CB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6605CB">
        <w:rPr>
          <w:u w:val="single"/>
        </w:rPr>
        <w:t>UPOZORNĚNÍ PRO SPOLEČNÍKY</w:t>
      </w:r>
      <w:r w:rsidR="006605CB" w:rsidRPr="006605CB">
        <w:rPr>
          <w:u w:val="single"/>
        </w:rPr>
        <w:t>:</w:t>
      </w:r>
    </w:p>
    <w:p w14:paraId="55F41556" w14:textId="77777777" w:rsidR="006605CB" w:rsidRDefault="003312FE" w:rsidP="006605CB">
      <w:pPr>
        <w:pStyle w:val="Odstavecseseznamem"/>
        <w:numPr>
          <w:ilvl w:val="0"/>
          <w:numId w:val="6"/>
        </w:numPr>
        <w:jc w:val="both"/>
      </w:pPr>
      <w:r w:rsidRPr="003312FE">
        <w:t xml:space="preserve">Společnost tímto upozorňuje jediného společníka na jeho práva dle ustanovení §34 Zákona o přeměnách. </w:t>
      </w:r>
    </w:p>
    <w:p w14:paraId="1F4CCC6F" w14:textId="77777777" w:rsidR="006605CB" w:rsidRDefault="006605CB" w:rsidP="006605CB">
      <w:pPr>
        <w:pStyle w:val="Odstavecseseznamem"/>
        <w:jc w:val="both"/>
      </w:pPr>
    </w:p>
    <w:p w14:paraId="4C8CD249" w14:textId="77777777" w:rsidR="006605CB" w:rsidRDefault="003312FE" w:rsidP="006605CB">
      <w:pPr>
        <w:pStyle w:val="Odstavecseseznamem"/>
        <w:jc w:val="both"/>
      </w:pPr>
      <w:r w:rsidRPr="003312FE">
        <w:t>V souladu s ustanovením § 34 Zákona o přeměnách má jediný společník právo na informace, jež se týkají ostatních osob zúčastněných na přeměně, jsou-li důležité z hlediska přeměny, a to ode dne zveřejnění oznámení o uložení projektu přeměny do sbírky listin nebo uveřejnění projektu přeměny způsobem podle § 33a, pokud o tyto informace požádá. Osoba zúčastněná na přeměně informace společníku neposkytne, pokud: (i) by poskytnutí těchto informací mohlo způsobit značnou újmu osobě zúčastněné na přeměně nebo jí ovládající nebo jí ovládané osobě; (</w:t>
      </w:r>
      <w:proofErr w:type="spellStart"/>
      <w:r w:rsidRPr="003312FE">
        <w:t>ii</w:t>
      </w:r>
      <w:proofErr w:type="spellEnd"/>
      <w:r w:rsidRPr="003312FE">
        <w:t>) tyto informace tvoří předmět obchodního tajemství nebo (</w:t>
      </w:r>
      <w:proofErr w:type="spellStart"/>
      <w:r w:rsidRPr="003312FE">
        <w:t>iii</w:t>
      </w:r>
      <w:proofErr w:type="spellEnd"/>
      <w:r w:rsidRPr="003312FE">
        <w:t xml:space="preserve">) se jedná o utajovanou informaci podle zákona upravujícího utajované informace. </w:t>
      </w:r>
    </w:p>
    <w:p w14:paraId="0F86A4A9" w14:textId="77777777" w:rsidR="006605CB" w:rsidRDefault="006605CB" w:rsidP="006605CB">
      <w:pPr>
        <w:pStyle w:val="Odstavecseseznamem"/>
        <w:jc w:val="both"/>
      </w:pPr>
    </w:p>
    <w:p w14:paraId="0FB03A11" w14:textId="77777777" w:rsidR="006605CB" w:rsidRDefault="003312FE" w:rsidP="006605CB">
      <w:pPr>
        <w:pStyle w:val="Odstavecseseznamem"/>
        <w:numPr>
          <w:ilvl w:val="0"/>
          <w:numId w:val="6"/>
        </w:numPr>
        <w:jc w:val="both"/>
      </w:pPr>
      <w:r w:rsidRPr="003312FE">
        <w:t>Společník se může v souladu s ustanovením § 7 ve spojení s ustanovením § 9 Zákona o přeměnách písemným prohlášením s úředně ověřeným podpisem, případně na valné hromadě, o níž byl pořízen notářský zápis, vzdát následujících práv:</w:t>
      </w:r>
    </w:p>
    <w:p w14:paraId="4E846221" w14:textId="77777777" w:rsidR="006605CB" w:rsidRDefault="003312FE" w:rsidP="006605CB">
      <w:pPr>
        <w:pStyle w:val="Odstavecseseznamem"/>
        <w:numPr>
          <w:ilvl w:val="0"/>
          <w:numId w:val="7"/>
        </w:numPr>
        <w:jc w:val="both"/>
      </w:pPr>
      <w:r w:rsidRPr="003312FE">
        <w:t>práva na dorovnání,</w:t>
      </w:r>
    </w:p>
    <w:p w14:paraId="617DC414" w14:textId="77777777" w:rsidR="006605CB" w:rsidRDefault="003312FE" w:rsidP="006605CB">
      <w:pPr>
        <w:pStyle w:val="Odstavecseseznamem"/>
        <w:numPr>
          <w:ilvl w:val="0"/>
          <w:numId w:val="7"/>
        </w:numPr>
        <w:jc w:val="both"/>
      </w:pPr>
      <w:r w:rsidRPr="003312FE">
        <w:t>práva na výměnu podílů při rozdělení Společnosti,</w:t>
      </w:r>
    </w:p>
    <w:p w14:paraId="685510B9" w14:textId="77777777" w:rsidR="006605CB" w:rsidRDefault="003312FE" w:rsidP="006605CB">
      <w:pPr>
        <w:pStyle w:val="Odstavecseseznamem"/>
        <w:numPr>
          <w:ilvl w:val="0"/>
          <w:numId w:val="7"/>
        </w:numPr>
        <w:jc w:val="both"/>
      </w:pPr>
      <w:r w:rsidRPr="003312FE">
        <w:t>práva na náhradu škody,</w:t>
      </w:r>
    </w:p>
    <w:p w14:paraId="27ECE75C" w14:textId="77777777" w:rsidR="006605CB" w:rsidRDefault="003312FE" w:rsidP="006605CB">
      <w:pPr>
        <w:pStyle w:val="Odstavecseseznamem"/>
        <w:numPr>
          <w:ilvl w:val="0"/>
          <w:numId w:val="7"/>
        </w:numPr>
        <w:jc w:val="both"/>
      </w:pPr>
      <w:r w:rsidRPr="003312FE">
        <w:t>práva podat návrh na určení neplatnosti projektu přeměny a návrh na vyslovení neplatnosti rozhodnutí o schválení přeměny,</w:t>
      </w:r>
    </w:p>
    <w:p w14:paraId="35A091F3" w14:textId="77777777" w:rsidR="006605CB" w:rsidRDefault="003312FE" w:rsidP="006605CB">
      <w:pPr>
        <w:pStyle w:val="Odstavecseseznamem"/>
        <w:numPr>
          <w:ilvl w:val="0"/>
          <w:numId w:val="7"/>
        </w:numPr>
        <w:jc w:val="both"/>
      </w:pPr>
      <w:r w:rsidRPr="003312FE">
        <w:t xml:space="preserve">práva na zaslání dokumentů při přeměně Společnosti (jestliže se společník vzdal svého práva na zaslání dokumentů, má se za to, že se vzdal práva na zaslání všech dokumentů stanovených Zákonem o přeměnách) nebo </w:t>
      </w:r>
    </w:p>
    <w:p w14:paraId="423E9901" w14:textId="77777777" w:rsidR="00DD0599" w:rsidRDefault="003312FE" w:rsidP="00DD0599">
      <w:pPr>
        <w:pStyle w:val="Odstavecseseznamem"/>
        <w:numPr>
          <w:ilvl w:val="0"/>
          <w:numId w:val="7"/>
        </w:numPr>
        <w:jc w:val="both"/>
      </w:pPr>
      <w:r w:rsidRPr="003312FE">
        <w:t>jiných práv, a to i těch, která vzniknou v budoucnu, poskytuje-li mu je Zákon o přeměnách v souvislosti s přeměnou Společnosti, nestanoví-li Zákon o přeměnách něco jiného</w:t>
      </w:r>
      <w:r w:rsidR="00DD0599">
        <w:t>.</w:t>
      </w:r>
    </w:p>
    <w:p w14:paraId="6A995984" w14:textId="77777777" w:rsidR="00DD0599" w:rsidRDefault="003312FE" w:rsidP="00DD0599">
      <w:pPr>
        <w:pStyle w:val="Odstavecseseznamem"/>
        <w:numPr>
          <w:ilvl w:val="0"/>
          <w:numId w:val="6"/>
        </w:numPr>
        <w:jc w:val="both"/>
      </w:pPr>
      <w:r w:rsidRPr="003312FE">
        <w:lastRenderedPageBreak/>
        <w:t>Společníkovi musí být v souladu s ustanovením § 269 Zákona o přeměnách doručeny nejméně 2 týdny přede dnem konání valné hromady, na kterém má být schváleno rozdělení, následující dokumenty:</w:t>
      </w:r>
    </w:p>
    <w:p w14:paraId="341A3F02" w14:textId="77777777" w:rsidR="00DD0599" w:rsidRDefault="003312FE" w:rsidP="00DD0599">
      <w:pPr>
        <w:pStyle w:val="Odstavecseseznamem"/>
        <w:numPr>
          <w:ilvl w:val="0"/>
          <w:numId w:val="8"/>
        </w:numPr>
        <w:jc w:val="both"/>
      </w:pPr>
      <w:r w:rsidRPr="003312FE">
        <w:t>projekt rozdělení,</w:t>
      </w:r>
    </w:p>
    <w:p w14:paraId="5F66E00D" w14:textId="77777777" w:rsidR="00DD0599" w:rsidRDefault="003312FE" w:rsidP="00DD0599">
      <w:pPr>
        <w:pStyle w:val="Odstavecseseznamem"/>
        <w:numPr>
          <w:ilvl w:val="0"/>
          <w:numId w:val="8"/>
        </w:numPr>
        <w:jc w:val="both"/>
      </w:pPr>
      <w:r w:rsidRPr="003312FE">
        <w:t>účetní závěrky Společnosti za poslední 3 účetní období,</w:t>
      </w:r>
    </w:p>
    <w:p w14:paraId="2FD67B1E" w14:textId="77777777" w:rsidR="00DD0599" w:rsidRDefault="00DD0599" w:rsidP="00DD0599">
      <w:pPr>
        <w:pStyle w:val="Odstavecseseznamem"/>
        <w:numPr>
          <w:ilvl w:val="0"/>
          <w:numId w:val="8"/>
        </w:numPr>
        <w:jc w:val="both"/>
      </w:pPr>
      <w:r>
        <w:t>k</w:t>
      </w:r>
      <w:r w:rsidR="003312FE" w:rsidRPr="003312FE">
        <w:t>onečná účetní závěrka Společnosti.</w:t>
      </w:r>
    </w:p>
    <w:p w14:paraId="3CCAB93F" w14:textId="77777777" w:rsidR="00DD0599" w:rsidRDefault="003312FE" w:rsidP="00DD0599">
      <w:pPr>
        <w:ind w:left="360"/>
        <w:jc w:val="both"/>
      </w:pPr>
      <w:r w:rsidRPr="003312FE">
        <w:t xml:space="preserve">Společník se práva na doručení uvedených dokumentů může vzdát způsobem uvedeným výše. </w:t>
      </w:r>
    </w:p>
    <w:p w14:paraId="78176313" w14:textId="77777777" w:rsidR="00DD0599" w:rsidRDefault="003312FE" w:rsidP="00DD0599">
      <w:pPr>
        <w:ind w:left="360"/>
        <w:jc w:val="both"/>
      </w:pPr>
      <w:r w:rsidRPr="003312FE">
        <w:t>Zpráva o přeměně ve smyslu ustanovení § 24 Zákona o přeměnách nebude společníkovi doručována, jestliže jediný společník Společnosti udělí souhlas podle ustanovení § 27 písm. d) Zákona o přeměnách, že zpráva o přeměně nebude zpracována.</w:t>
      </w:r>
    </w:p>
    <w:p w14:paraId="1DC3D1A5" w14:textId="77777777" w:rsidR="00DD0599" w:rsidRDefault="003312FE" w:rsidP="00DD0599">
      <w:pPr>
        <w:pStyle w:val="Odstavecseseznamem"/>
        <w:numPr>
          <w:ilvl w:val="0"/>
          <w:numId w:val="6"/>
        </w:numPr>
        <w:jc w:val="both"/>
      </w:pPr>
      <w:r w:rsidRPr="003312FE">
        <w:t>Společník má rovněž právo odprodat svůj podíl nástupnické společnosti při podstatné změně jmění podle ustanovení § 49a Zákona o přeměnách.</w:t>
      </w:r>
    </w:p>
    <w:p w14:paraId="69399B23" w14:textId="77777777" w:rsidR="00DD0599" w:rsidRDefault="00DD0599" w:rsidP="00DD0599">
      <w:pPr>
        <w:pStyle w:val="Odstavecseseznamem"/>
        <w:jc w:val="both"/>
      </w:pPr>
    </w:p>
    <w:p w14:paraId="030A3999" w14:textId="77777777" w:rsidR="00DD0599" w:rsidRDefault="003312FE" w:rsidP="00DD0599">
      <w:pPr>
        <w:jc w:val="both"/>
      </w:pPr>
      <w:r w:rsidRPr="003312FE">
        <w:t>V</w:t>
      </w:r>
      <w:r w:rsidR="00DD0599">
        <w:t> Ostravě dne 30.6.2025</w:t>
      </w:r>
    </w:p>
    <w:p w14:paraId="1241DD42" w14:textId="1FF1BBED" w:rsidR="003312FE" w:rsidRDefault="00DD0599" w:rsidP="00DD05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THE</w:t>
      </w:r>
      <w:r w:rsidR="00697EDD">
        <w:t>R</w:t>
      </w:r>
      <w:r>
        <w:t>ME</w:t>
      </w:r>
      <w:r w:rsidR="00697EDD">
        <w:t>S</w:t>
      </w:r>
      <w:r>
        <w:t xml:space="preserve"> spol. s r.o. </w:t>
      </w:r>
    </w:p>
    <w:p w14:paraId="27A377BE" w14:textId="489AED0B" w:rsidR="00DD0599" w:rsidRDefault="00DD0599" w:rsidP="00DD05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 Poloch</w:t>
      </w:r>
    </w:p>
    <w:sectPr w:rsidR="00DD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21C0"/>
    <w:multiLevelType w:val="hybridMultilevel"/>
    <w:tmpl w:val="8DC40A16"/>
    <w:lvl w:ilvl="0" w:tplc="1CBCB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0F84"/>
    <w:multiLevelType w:val="hybridMultilevel"/>
    <w:tmpl w:val="1052A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6073"/>
    <w:multiLevelType w:val="hybridMultilevel"/>
    <w:tmpl w:val="6488132C"/>
    <w:lvl w:ilvl="0" w:tplc="C1B4A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7AB2"/>
    <w:multiLevelType w:val="hybridMultilevel"/>
    <w:tmpl w:val="E19494F4"/>
    <w:lvl w:ilvl="0" w:tplc="14845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7EAC"/>
    <w:multiLevelType w:val="hybridMultilevel"/>
    <w:tmpl w:val="AD1CB6E6"/>
    <w:lvl w:ilvl="0" w:tplc="0450E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00384"/>
    <w:multiLevelType w:val="hybridMultilevel"/>
    <w:tmpl w:val="0106A8CA"/>
    <w:lvl w:ilvl="0" w:tplc="D6F06C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67D9"/>
    <w:multiLevelType w:val="hybridMultilevel"/>
    <w:tmpl w:val="906C0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21A7"/>
    <w:multiLevelType w:val="hybridMultilevel"/>
    <w:tmpl w:val="C152E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82262">
    <w:abstractNumId w:val="6"/>
  </w:num>
  <w:num w:numId="2" w16cid:durableId="893809147">
    <w:abstractNumId w:val="3"/>
  </w:num>
  <w:num w:numId="3" w16cid:durableId="1986658729">
    <w:abstractNumId w:val="2"/>
  </w:num>
  <w:num w:numId="4" w16cid:durableId="1429085575">
    <w:abstractNumId w:val="5"/>
  </w:num>
  <w:num w:numId="5" w16cid:durableId="1936592943">
    <w:abstractNumId w:val="4"/>
  </w:num>
  <w:num w:numId="6" w16cid:durableId="1649631782">
    <w:abstractNumId w:val="0"/>
  </w:num>
  <w:num w:numId="7" w16cid:durableId="593976242">
    <w:abstractNumId w:val="1"/>
  </w:num>
  <w:num w:numId="8" w16cid:durableId="1784693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E"/>
    <w:rsid w:val="003312FE"/>
    <w:rsid w:val="006605CB"/>
    <w:rsid w:val="00697EDD"/>
    <w:rsid w:val="007359EF"/>
    <w:rsid w:val="00861D01"/>
    <w:rsid w:val="009922CA"/>
    <w:rsid w:val="00A71CBE"/>
    <w:rsid w:val="00CE6BF7"/>
    <w:rsid w:val="00D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4CAC"/>
  <w15:chartTrackingRefBased/>
  <w15:docId w15:val="{AC9D968B-1D73-4698-B3DF-8D58351D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1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1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1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1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1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1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1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1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1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12F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605C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605CB"/>
    <w:rPr>
      <w:rFonts w:ascii="Times New Roman" w:eastAsia="Andale Sans UI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Hošek</dc:creator>
  <cp:keywords/>
  <dc:description/>
  <cp:lastModifiedBy>Beneš Luděk - INTOZA s.r.o.</cp:lastModifiedBy>
  <cp:revision>2</cp:revision>
  <dcterms:created xsi:type="dcterms:W3CDTF">2025-06-28T11:58:00Z</dcterms:created>
  <dcterms:modified xsi:type="dcterms:W3CDTF">2025-09-08T14:14:00Z</dcterms:modified>
</cp:coreProperties>
</file>